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3A4F4" w14:textId="77777777" w:rsidR="00BA103D" w:rsidRPr="00BA103D" w:rsidRDefault="00BA103D" w:rsidP="00BA103D">
      <w:r w:rsidRPr="00BA103D">
        <w:t xml:space="preserve">§ 28-3. Protection of </w:t>
      </w:r>
      <w:proofErr w:type="gramStart"/>
      <w:r w:rsidRPr="00BA103D">
        <w:t>persons</w:t>
      </w:r>
      <w:proofErr w:type="gramEnd"/>
      <w:r w:rsidRPr="00BA103D">
        <w:t xml:space="preserve"> under disability during independent administration. (a) A personal fiduciary acting pursuant to this Article has full power and the responsibility to protect the interests of his ward during independent administration and to do all acts necessary or appropriate for that purpose which the ward might do if not under disability. Approval of any act of the independent representative or of his final report by the personal fiduciary, or failure of the personal fiduciary to object after notice pursuant to this Article, binds the ward. Unless the ward is bound under the preceding sentence, the independent representative is accountable to the ward for damages incurred </w:t>
      </w:r>
      <w:proofErr w:type="gramStart"/>
      <w:r w:rsidRPr="00BA103D">
        <w:t>as a consequence of</w:t>
      </w:r>
      <w:proofErr w:type="gramEnd"/>
      <w:r w:rsidRPr="00BA103D">
        <w:t xml:space="preserve"> willful default by the independent representative until the expiration of a period of 6 months after the ward's disability is removed, and any action must be commenced before the expiration of that period. Upon the entry of an order pursuant to Section 28-4 terminating independent administration status, the personal fiduciary's powers and responsibility for continuing to protect the ward's interest terminate. The fact that a personal fiduciary is acting does not limit the right of any person as next friend of the ward to inform the court of any circumstances that may adversely affect the ward's interests in the estate.</w:t>
      </w:r>
    </w:p>
    <w:p w14:paraId="7A1C06A5" w14:textId="77777777" w:rsidR="00BA103D" w:rsidRPr="00BA103D" w:rsidRDefault="00BA103D" w:rsidP="00BA103D">
      <w:r w:rsidRPr="00BA103D">
        <w:t xml:space="preserve">(b) The following </w:t>
      </w:r>
      <w:proofErr w:type="gramStart"/>
      <w:r w:rsidRPr="00BA103D">
        <w:t>persons</w:t>
      </w:r>
      <w:proofErr w:type="gramEnd"/>
      <w:r w:rsidRPr="00BA103D">
        <w:t xml:space="preserve"> are entitled to act as personal fiduciary for a ward in the order of preference indicated:</w:t>
      </w:r>
    </w:p>
    <w:p w14:paraId="2037D843" w14:textId="77777777" w:rsidR="00BA103D" w:rsidRPr="00BA103D" w:rsidRDefault="00BA103D" w:rsidP="00BA103D">
      <w:r w:rsidRPr="00BA103D">
        <w:t>(1) The representative of the ward's estate acting in Illinois or, if none, the representative of the ward's estate acting in any other jurisdiction.</w:t>
      </w:r>
    </w:p>
    <w:p w14:paraId="1970409C" w14:textId="77777777" w:rsidR="00BA103D" w:rsidRPr="00BA103D" w:rsidRDefault="00BA103D" w:rsidP="00BA103D">
      <w:r w:rsidRPr="00BA103D">
        <w:t>(2) The person designated as personal fiduciary in the decedent's will, if any.</w:t>
      </w:r>
    </w:p>
    <w:p w14:paraId="026B51FB" w14:textId="77777777" w:rsidR="00BA103D" w:rsidRPr="00BA103D" w:rsidRDefault="00BA103D" w:rsidP="00BA103D">
      <w:r w:rsidRPr="00BA103D">
        <w:t>(3) The person designated as personal fiduciary by the independent representative in a petition for letters of office or other instrument filed with the clerk of the court.</w:t>
      </w:r>
    </w:p>
    <w:p w14:paraId="6A34AB3A" w14:textId="77777777" w:rsidR="00BA103D" w:rsidRPr="00BA103D" w:rsidRDefault="00BA103D" w:rsidP="00BA103D">
      <w:r w:rsidRPr="00BA103D">
        <w:t xml:space="preserve">No person may act as personal fiduciary who is a minor or person with a disability, who has been convicted of a felony or whose </w:t>
      </w:r>
      <w:proofErr w:type="gramStart"/>
      <w:r w:rsidRPr="00BA103D">
        <w:t>interests</w:t>
      </w:r>
      <w:proofErr w:type="gramEnd"/>
      <w:r w:rsidRPr="00BA103D">
        <w:t xml:space="preserve"> conflict with the ward's interests in the decedent's estate. A personal fiduciary designated under subparagraph (3) above shall be a spouse, descendant, parent, grandparent, brother, sister, uncle or aunt of the ward, a guardian of the person of the ward or a party having an interest in the estate substantially identical to that of the ward. The responsibility of a personal fiduciary begins </w:t>
      </w:r>
      <w:proofErr w:type="gramStart"/>
      <w:r w:rsidRPr="00BA103D">
        <w:t>on</w:t>
      </w:r>
      <w:proofErr w:type="gramEnd"/>
      <w:r w:rsidRPr="00BA103D">
        <w:t xml:space="preserve"> delivery of his written acceptance of the office to the independent representative. Any personal fiduciary may refuse to act or may resign at any time by instrument delivered to the independent representative. When a personal fiduciary has been appointed and there is a change of personal fiduciary or a vacancy in that office, the independent representative shall inform the court; and the court may designate any suitable person as personal fiduciary when there is a vacancy that has not been filled by the independent representative in accordance with this Section 28-3.</w:t>
      </w:r>
    </w:p>
    <w:p w14:paraId="0199ADE3" w14:textId="77777777" w:rsidR="00BA103D" w:rsidRPr="00BA103D" w:rsidRDefault="00BA103D" w:rsidP="00BA103D">
      <w:r w:rsidRPr="00BA103D">
        <w:lastRenderedPageBreak/>
        <w:t>(c) A personal fiduciary is entitled to such reasonable compensation for his services as may be approved by the independent representative or, in the absence of approval, as may be fixed by the court, to be paid out of the estate as an expense of administration.</w:t>
      </w:r>
    </w:p>
    <w:p w14:paraId="33C95E52" w14:textId="74CF5885" w:rsidR="00BA103D" w:rsidRPr="00BA103D" w:rsidRDefault="00BA103D" w:rsidP="00BA103D">
      <w:r w:rsidRPr="00BA103D">
        <w:t>(d) A personal fiduciary is liable to the ward only for willful default and not for errors in judgment.</w:t>
      </w:r>
    </w:p>
    <w:p w14:paraId="530E14D7"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03D"/>
    <w:rsid w:val="00161FBD"/>
    <w:rsid w:val="002C6A30"/>
    <w:rsid w:val="0081398E"/>
    <w:rsid w:val="00BA103D"/>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5BA4F"/>
  <w15:chartTrackingRefBased/>
  <w15:docId w15:val="{62FDE512-D9E7-4F7F-8C5E-CE54D2F4E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10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10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10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10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10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10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0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0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0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0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10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10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10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10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10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10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10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103D"/>
    <w:rPr>
      <w:rFonts w:eastAsiaTheme="majorEastAsia" w:cstheme="majorBidi"/>
      <w:color w:val="272727" w:themeColor="text1" w:themeTint="D8"/>
    </w:rPr>
  </w:style>
  <w:style w:type="paragraph" w:styleId="Title">
    <w:name w:val="Title"/>
    <w:basedOn w:val="Normal"/>
    <w:next w:val="Normal"/>
    <w:link w:val="TitleChar"/>
    <w:uiPriority w:val="10"/>
    <w:qFormat/>
    <w:rsid w:val="00BA1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10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10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10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103D"/>
    <w:pPr>
      <w:spacing w:before="160"/>
      <w:jc w:val="center"/>
    </w:pPr>
    <w:rPr>
      <w:i/>
      <w:iCs/>
      <w:color w:val="404040" w:themeColor="text1" w:themeTint="BF"/>
    </w:rPr>
  </w:style>
  <w:style w:type="character" w:customStyle="1" w:styleId="QuoteChar">
    <w:name w:val="Quote Char"/>
    <w:basedOn w:val="DefaultParagraphFont"/>
    <w:link w:val="Quote"/>
    <w:uiPriority w:val="29"/>
    <w:rsid w:val="00BA103D"/>
    <w:rPr>
      <w:i/>
      <w:iCs/>
      <w:color w:val="404040" w:themeColor="text1" w:themeTint="BF"/>
    </w:rPr>
  </w:style>
  <w:style w:type="paragraph" w:styleId="ListParagraph">
    <w:name w:val="List Paragraph"/>
    <w:basedOn w:val="Normal"/>
    <w:uiPriority w:val="34"/>
    <w:qFormat/>
    <w:rsid w:val="00BA103D"/>
    <w:pPr>
      <w:ind w:left="720"/>
      <w:contextualSpacing/>
    </w:pPr>
  </w:style>
  <w:style w:type="character" w:styleId="IntenseEmphasis">
    <w:name w:val="Intense Emphasis"/>
    <w:basedOn w:val="DefaultParagraphFont"/>
    <w:uiPriority w:val="21"/>
    <w:qFormat/>
    <w:rsid w:val="00BA103D"/>
    <w:rPr>
      <w:i/>
      <w:iCs/>
      <w:color w:val="0F4761" w:themeColor="accent1" w:themeShade="BF"/>
    </w:rPr>
  </w:style>
  <w:style w:type="paragraph" w:styleId="IntenseQuote">
    <w:name w:val="Intense Quote"/>
    <w:basedOn w:val="Normal"/>
    <w:next w:val="Normal"/>
    <w:link w:val="IntenseQuoteChar"/>
    <w:uiPriority w:val="30"/>
    <w:qFormat/>
    <w:rsid w:val="00BA10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103D"/>
    <w:rPr>
      <w:i/>
      <w:iCs/>
      <w:color w:val="0F4761" w:themeColor="accent1" w:themeShade="BF"/>
    </w:rPr>
  </w:style>
  <w:style w:type="character" w:styleId="IntenseReference">
    <w:name w:val="Intense Reference"/>
    <w:basedOn w:val="DefaultParagraphFont"/>
    <w:uiPriority w:val="32"/>
    <w:qFormat/>
    <w:rsid w:val="00BA10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BBFBC846-AA22-4BD4-9F4F-AA9C62D46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99536-3D6E-4F5A-A671-3B98E1592CF2}">
  <ds:schemaRefs>
    <ds:schemaRef ds:uri="http://schemas.microsoft.com/sharepoint/v3/contenttype/forms"/>
  </ds:schemaRefs>
</ds:datastoreItem>
</file>

<file path=customXml/itemProps3.xml><?xml version="1.0" encoding="utf-8"?>
<ds:datastoreItem xmlns:ds="http://schemas.openxmlformats.org/officeDocument/2006/customXml" ds:itemID="{7215D6BF-EFC9-4D59-817B-3FC00C6927C3}">
  <ds:schemaRefs>
    <ds:schemaRef ds:uri="http://schemas.microsoft.com/office/infopath/2007/PartnerControls"/>
    <ds:schemaRef ds:uri="http://schemas.microsoft.com/office/2006/documentManagement/types"/>
    <ds:schemaRef ds:uri="http://purl.org/dc/terms/"/>
    <ds:schemaRef ds:uri="http://purl.org/dc/elements/1.1/"/>
    <ds:schemaRef ds:uri="http://www.w3.org/XML/1998/namespace"/>
    <ds:schemaRef ds:uri="http://schemas.microsoft.com/sharepoint/v3"/>
    <ds:schemaRef ds:uri="6a41f86c-0287-401a-89fe-16e878aba4c1"/>
    <ds:schemaRef ds:uri="http://purl.org/dc/dcmitype/"/>
    <ds:schemaRef ds:uri="http://schemas.openxmlformats.org/package/2006/metadata/core-properties"/>
    <ds:schemaRef ds:uri="1275ee73-dfd2-4c49-b992-21ff875a09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498</Words>
  <Characters>2844</Characters>
  <Application>Microsoft Office Word</Application>
  <DocSecurity>0</DocSecurity>
  <Lines>23</Lines>
  <Paragraphs>6</Paragraphs>
  <ScaleCrop>false</ScaleCrop>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2026-01-09T01:56:00Z</dcterms:created>
  <dcterms:modified xsi:type="dcterms:W3CDTF">2026-01-09T01:58:00Z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